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6A6AFC"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w:t>
      </w:r>
      <w:r w:rsidR="0027079D">
        <w:rPr>
          <w:rFonts w:ascii="Arial" w:hAnsi="Arial" w:cs="Arial"/>
          <w:sz w:val="24"/>
          <w:szCs w:val="24"/>
        </w:rPr>
        <w:t>5</w:t>
      </w:r>
      <w:r w:rsidRPr="002649FE">
        <w:rPr>
          <w:rFonts w:ascii="Arial" w:hAnsi="Arial" w:cs="Arial"/>
          <w:sz w:val="24"/>
          <w:szCs w:val="24"/>
        </w:rPr>
        <w:t>/1</w:t>
      </w:r>
      <w:r w:rsidR="0027079D">
        <w:rPr>
          <w:rFonts w:ascii="Arial" w:hAnsi="Arial" w:cs="Arial"/>
          <w:sz w:val="24"/>
          <w:szCs w:val="24"/>
        </w:rPr>
        <w:t>6</w:t>
      </w:r>
      <w:r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A6AFC">
        <w:rPr>
          <w:rFonts w:ascii="Arial" w:hAnsi="Arial" w:cs="Arial"/>
          <w:sz w:val="24"/>
          <w:szCs w:val="24"/>
        </w:rPr>
        <w:t>LONGROYDE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A6AFC">
        <w:rPr>
          <w:rFonts w:ascii="Arial" w:hAnsi="Arial" w:cs="Arial"/>
          <w:sz w:val="24"/>
          <w:szCs w:val="24"/>
        </w:rPr>
        <w:t>B84623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C1283" w:rsidRPr="00BC1283">
        <w:rPr>
          <w:rFonts w:ascii="Lucida Handwriting" w:hAnsi="Lucida Handwriting" w:cs="Arial"/>
          <w:sz w:val="24"/>
          <w:szCs w:val="24"/>
        </w:rPr>
        <w:t>Joanne Kellett</w:t>
      </w:r>
      <w:r w:rsidRPr="002649FE">
        <w:rPr>
          <w:rFonts w:ascii="Arial" w:hAnsi="Arial" w:cs="Arial"/>
          <w:sz w:val="24"/>
          <w:szCs w:val="24"/>
        </w:rPr>
        <w:t xml:space="preserve">        </w:t>
      </w:r>
      <w:r w:rsidRPr="002649FE">
        <w:rPr>
          <w:rFonts w:ascii="Arial" w:hAnsi="Arial" w:cs="Arial"/>
          <w:sz w:val="24"/>
          <w:szCs w:val="24"/>
        </w:rPr>
        <w:tab/>
      </w:r>
      <w:r w:rsidR="00BC1283">
        <w:rPr>
          <w:rFonts w:ascii="Arial" w:hAnsi="Arial" w:cs="Arial"/>
          <w:sz w:val="24"/>
          <w:szCs w:val="24"/>
        </w:rPr>
        <w:t xml:space="preserve">                                                      </w:t>
      </w:r>
      <w:r w:rsidRPr="002649FE">
        <w:rPr>
          <w:rFonts w:ascii="Arial" w:hAnsi="Arial" w:cs="Arial"/>
          <w:sz w:val="24"/>
          <w:szCs w:val="24"/>
        </w:rPr>
        <w:t>Date:</w:t>
      </w:r>
      <w:r w:rsidR="00BC1283">
        <w:rPr>
          <w:rFonts w:ascii="Arial" w:hAnsi="Arial" w:cs="Arial"/>
          <w:sz w:val="24"/>
          <w:szCs w:val="24"/>
        </w:rPr>
        <w:t xml:space="preserve"> 23.03.201</w:t>
      </w:r>
      <w:r w:rsidR="0027079D">
        <w:rPr>
          <w:rFonts w:ascii="Arial" w:hAnsi="Arial" w:cs="Arial"/>
          <w:sz w:val="24"/>
          <w:szCs w:val="24"/>
        </w:rPr>
        <w:t>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75BA2" w:rsidRPr="00375BA2">
        <w:rPr>
          <w:rFonts w:ascii="Lucida Handwriting" w:hAnsi="Lucida Handwriting" w:cs="Arial"/>
          <w:sz w:val="24"/>
          <w:szCs w:val="24"/>
        </w:rPr>
        <w:t>PPG</w:t>
      </w:r>
      <w:r w:rsidRPr="00375BA2">
        <w:rPr>
          <w:rFonts w:ascii="Lucida Handwriting" w:hAnsi="Lucida Handwriting"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75BA2">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852793">
              <w:rPr>
                <w:rFonts w:ascii="Arial" w:hAnsi="Arial" w:cs="Arial"/>
                <w:b/>
                <w:color w:val="auto"/>
              </w:rPr>
              <w:t>YES</w:t>
            </w:r>
            <w:r w:rsidRPr="002649FE">
              <w:rPr>
                <w:rFonts w:ascii="Arial" w:hAnsi="Arial" w:cs="Arial"/>
                <w:color w:val="auto"/>
              </w:rPr>
              <w:t xml:space="preserve"> </w:t>
            </w:r>
          </w:p>
          <w:p w:rsidR="006A6AFC" w:rsidRPr="002649FE" w:rsidRDefault="006A6AFC" w:rsidP="006A6AFC">
            <w:pPr>
              <w:pStyle w:val="Default"/>
              <w:tabs>
                <w:tab w:val="left" w:pos="142"/>
              </w:tabs>
              <w:rPr>
                <w:rFonts w:ascii="Arial" w:hAnsi="Arial" w:cs="Arial"/>
                <w:b/>
                <w:sz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6A6AFC">
            <w:pPr>
              <w:pStyle w:val="Default"/>
              <w:tabs>
                <w:tab w:val="left" w:pos="142"/>
              </w:tabs>
              <w:rPr>
                <w:rFonts w:ascii="Arial" w:hAnsi="Arial" w:cs="Arial"/>
                <w:color w:val="auto"/>
              </w:rPr>
            </w:pPr>
            <w:r w:rsidRPr="002649FE">
              <w:rPr>
                <w:rFonts w:ascii="Arial" w:hAnsi="Arial" w:cs="Arial"/>
                <w:color w:val="auto"/>
              </w:rPr>
              <w:t>Method of engagement</w:t>
            </w:r>
            <w:r w:rsidR="00852793">
              <w:rPr>
                <w:rFonts w:ascii="Arial" w:hAnsi="Arial" w:cs="Arial"/>
                <w:color w:val="auto"/>
              </w:rPr>
              <w:t xml:space="preserve"> with PPG: </w:t>
            </w:r>
            <w:r w:rsidR="00852793" w:rsidRPr="00852793">
              <w:rPr>
                <w:rFonts w:ascii="Arial" w:hAnsi="Arial" w:cs="Arial"/>
                <w:b/>
                <w:color w:val="auto"/>
              </w:rPr>
              <w:t>Face to face, Email</w:t>
            </w:r>
          </w:p>
          <w:p w:rsidR="006A6AFC" w:rsidRPr="002649FE" w:rsidRDefault="006A6AFC" w:rsidP="006A6AFC">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A6AFC">
              <w:rPr>
                <w:rFonts w:ascii="Arial" w:hAnsi="Arial" w:cs="Arial"/>
              </w:rPr>
              <w:t xml:space="preserve"> </w:t>
            </w:r>
            <w:r w:rsidR="006A6AFC" w:rsidRPr="00852793">
              <w:rPr>
                <w:rFonts w:ascii="Arial" w:hAnsi="Arial" w:cs="Arial"/>
                <w:b/>
              </w:rPr>
              <w:t>18</w:t>
            </w:r>
          </w:p>
          <w:p w:rsidR="00A75AE8" w:rsidRPr="002649FE" w:rsidRDefault="00A75AE8" w:rsidP="00A243E1">
            <w:pPr>
              <w:pStyle w:val="Default"/>
              <w:tabs>
                <w:tab w:val="left" w:pos="142"/>
              </w:tabs>
              <w:rPr>
                <w:rFonts w:ascii="Arial" w:hAnsi="Arial" w:cs="Arial"/>
              </w:rPr>
            </w:pPr>
          </w:p>
        </w:tc>
      </w:tr>
      <w:tr w:rsidR="00A75AE8" w:rsidRPr="002649FE" w:rsidTr="00852793">
        <w:trPr>
          <w:trHeight w:val="70"/>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A6AFC" w:rsidP="00A243E1">
                  <w:pPr>
                    <w:pStyle w:val="Default"/>
                    <w:tabs>
                      <w:tab w:val="left" w:pos="142"/>
                    </w:tabs>
                    <w:rPr>
                      <w:rFonts w:ascii="Arial" w:hAnsi="Arial" w:cs="Arial"/>
                    </w:rPr>
                  </w:pPr>
                  <w:r>
                    <w:rPr>
                      <w:rFonts w:ascii="Arial" w:hAnsi="Arial" w:cs="Arial"/>
                    </w:rPr>
                    <w:t>48%</w:t>
                  </w:r>
                  <w:r w:rsidR="003228E3">
                    <w:rPr>
                      <w:rFonts w:ascii="Arial" w:hAnsi="Arial" w:cs="Arial"/>
                    </w:rPr>
                    <w:t xml:space="preserve"> (1939)</w:t>
                  </w:r>
                </w:p>
              </w:tc>
              <w:tc>
                <w:tcPr>
                  <w:tcW w:w="1985" w:type="dxa"/>
                </w:tcPr>
                <w:p w:rsidR="00A75AE8" w:rsidRPr="002649FE" w:rsidRDefault="006A6AFC" w:rsidP="00A243E1">
                  <w:pPr>
                    <w:pStyle w:val="Default"/>
                    <w:tabs>
                      <w:tab w:val="left" w:pos="142"/>
                    </w:tabs>
                    <w:rPr>
                      <w:rFonts w:ascii="Arial" w:hAnsi="Arial" w:cs="Arial"/>
                    </w:rPr>
                  </w:pPr>
                  <w:r>
                    <w:rPr>
                      <w:rFonts w:ascii="Arial" w:hAnsi="Arial" w:cs="Arial"/>
                    </w:rPr>
                    <w:t>52%</w:t>
                  </w:r>
                  <w:r w:rsidR="003228E3">
                    <w:rPr>
                      <w:rFonts w:ascii="Arial" w:hAnsi="Arial" w:cs="Arial"/>
                    </w:rPr>
                    <w:t xml:space="preserve"> (2065)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A6AFC" w:rsidP="00D41855">
                  <w:pPr>
                    <w:pStyle w:val="Default"/>
                    <w:tabs>
                      <w:tab w:val="left" w:pos="142"/>
                    </w:tabs>
                    <w:rPr>
                      <w:rFonts w:ascii="Arial" w:hAnsi="Arial" w:cs="Arial"/>
                    </w:rPr>
                  </w:pPr>
                  <w:r>
                    <w:rPr>
                      <w:rFonts w:ascii="Arial" w:hAnsi="Arial" w:cs="Arial"/>
                    </w:rPr>
                    <w:t>&lt;1%</w:t>
                  </w:r>
                  <w:r w:rsidR="003228E3">
                    <w:rPr>
                      <w:rFonts w:ascii="Arial" w:hAnsi="Arial" w:cs="Arial"/>
                    </w:rPr>
                    <w:t xml:space="preserve"> (</w:t>
                  </w:r>
                  <w:r w:rsidR="00D41855">
                    <w:rPr>
                      <w:rFonts w:ascii="Arial" w:hAnsi="Arial" w:cs="Arial"/>
                    </w:rPr>
                    <w:t>5</w:t>
                  </w:r>
                  <w:r w:rsidR="003228E3">
                    <w:rPr>
                      <w:rFonts w:ascii="Arial" w:hAnsi="Arial" w:cs="Arial"/>
                    </w:rPr>
                    <w:t>)</w:t>
                  </w:r>
                </w:p>
              </w:tc>
              <w:tc>
                <w:tcPr>
                  <w:tcW w:w="1985" w:type="dxa"/>
                </w:tcPr>
                <w:p w:rsidR="00A75AE8" w:rsidRPr="002649FE" w:rsidRDefault="006A6AFC" w:rsidP="00D41855">
                  <w:pPr>
                    <w:pStyle w:val="Default"/>
                    <w:tabs>
                      <w:tab w:val="left" w:pos="142"/>
                    </w:tabs>
                    <w:rPr>
                      <w:rFonts w:ascii="Arial" w:hAnsi="Arial" w:cs="Arial"/>
                    </w:rPr>
                  </w:pPr>
                  <w:r>
                    <w:rPr>
                      <w:rFonts w:ascii="Arial" w:hAnsi="Arial" w:cs="Arial"/>
                    </w:rPr>
                    <w:t>&lt;1%</w:t>
                  </w:r>
                  <w:r w:rsidR="003228E3">
                    <w:rPr>
                      <w:rFonts w:ascii="Arial" w:hAnsi="Arial" w:cs="Arial"/>
                    </w:rPr>
                    <w:t xml:space="preserve"> (1</w:t>
                  </w:r>
                  <w:r w:rsidR="00D41855">
                    <w:rPr>
                      <w:rFonts w:ascii="Arial" w:hAnsi="Arial" w:cs="Arial"/>
                    </w:rPr>
                    <w:t>3</w:t>
                  </w:r>
                  <w:r w:rsidR="003228E3">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228E3" w:rsidP="00D41855">
                  <w:pPr>
                    <w:pStyle w:val="Default"/>
                    <w:tabs>
                      <w:tab w:val="left" w:pos="142"/>
                    </w:tabs>
                    <w:rPr>
                      <w:rFonts w:ascii="Arial" w:hAnsi="Arial" w:cs="Arial"/>
                    </w:rPr>
                  </w:pPr>
                  <w:r>
                    <w:rPr>
                      <w:rFonts w:ascii="Arial" w:hAnsi="Arial" w:cs="Arial"/>
                    </w:rPr>
                    <w:t>22% (</w:t>
                  </w:r>
                  <w:r w:rsidR="00D41855">
                    <w:rPr>
                      <w:rFonts w:ascii="Arial" w:hAnsi="Arial" w:cs="Arial"/>
                    </w:rPr>
                    <w:t>900</w:t>
                  </w:r>
                  <w:r>
                    <w:rPr>
                      <w:rFonts w:ascii="Arial" w:hAnsi="Arial" w:cs="Arial"/>
                    </w:rPr>
                    <w:t>)</w:t>
                  </w:r>
                </w:p>
              </w:tc>
              <w:tc>
                <w:tcPr>
                  <w:tcW w:w="850" w:type="dxa"/>
                </w:tcPr>
                <w:p w:rsidR="00A75AE8" w:rsidRPr="002649FE" w:rsidRDefault="003228E3" w:rsidP="00D41855">
                  <w:pPr>
                    <w:pStyle w:val="Default"/>
                    <w:tabs>
                      <w:tab w:val="left" w:pos="142"/>
                    </w:tabs>
                    <w:rPr>
                      <w:rFonts w:ascii="Arial" w:hAnsi="Arial" w:cs="Arial"/>
                    </w:rPr>
                  </w:pPr>
                  <w:r>
                    <w:rPr>
                      <w:rFonts w:ascii="Arial" w:hAnsi="Arial" w:cs="Arial"/>
                    </w:rPr>
                    <w:t>10% (</w:t>
                  </w:r>
                  <w:r w:rsidR="006A6AFC">
                    <w:rPr>
                      <w:rFonts w:ascii="Arial" w:hAnsi="Arial" w:cs="Arial"/>
                    </w:rPr>
                    <w:t>4</w:t>
                  </w:r>
                  <w:r w:rsidR="00D41855">
                    <w:rPr>
                      <w:rFonts w:ascii="Arial" w:hAnsi="Arial" w:cs="Arial"/>
                    </w:rPr>
                    <w:t>20</w:t>
                  </w:r>
                  <w:r>
                    <w:rPr>
                      <w:rFonts w:ascii="Arial" w:hAnsi="Arial" w:cs="Arial"/>
                    </w:rPr>
                    <w:t>)</w:t>
                  </w:r>
                </w:p>
              </w:tc>
              <w:tc>
                <w:tcPr>
                  <w:tcW w:w="851" w:type="dxa"/>
                </w:tcPr>
                <w:p w:rsidR="00A75AE8" w:rsidRPr="002649FE" w:rsidRDefault="003228E3" w:rsidP="00D41855">
                  <w:pPr>
                    <w:pStyle w:val="Default"/>
                    <w:tabs>
                      <w:tab w:val="left" w:pos="142"/>
                    </w:tabs>
                    <w:rPr>
                      <w:rFonts w:ascii="Arial" w:hAnsi="Arial" w:cs="Arial"/>
                    </w:rPr>
                  </w:pPr>
                  <w:r>
                    <w:rPr>
                      <w:rFonts w:ascii="Arial" w:hAnsi="Arial" w:cs="Arial"/>
                    </w:rPr>
                    <w:t>13% (</w:t>
                  </w:r>
                  <w:r w:rsidR="006A6AFC">
                    <w:rPr>
                      <w:rFonts w:ascii="Arial" w:hAnsi="Arial" w:cs="Arial"/>
                    </w:rPr>
                    <w:t>5</w:t>
                  </w:r>
                  <w:r w:rsidR="00D41855">
                    <w:rPr>
                      <w:rFonts w:ascii="Arial" w:hAnsi="Arial" w:cs="Arial"/>
                    </w:rPr>
                    <w:t>35</w:t>
                  </w:r>
                  <w:r>
                    <w:rPr>
                      <w:rFonts w:ascii="Arial" w:hAnsi="Arial" w:cs="Arial"/>
                    </w:rPr>
                    <w:t>)</w:t>
                  </w:r>
                </w:p>
              </w:tc>
              <w:tc>
                <w:tcPr>
                  <w:tcW w:w="850" w:type="dxa"/>
                </w:tcPr>
                <w:p w:rsidR="00A75AE8" w:rsidRPr="002649FE" w:rsidRDefault="003228E3" w:rsidP="00E104DB">
                  <w:pPr>
                    <w:pStyle w:val="Default"/>
                    <w:tabs>
                      <w:tab w:val="left" w:pos="142"/>
                    </w:tabs>
                    <w:rPr>
                      <w:rFonts w:ascii="Arial" w:hAnsi="Arial" w:cs="Arial"/>
                    </w:rPr>
                  </w:pPr>
                  <w:r>
                    <w:rPr>
                      <w:rFonts w:ascii="Arial" w:hAnsi="Arial" w:cs="Arial"/>
                    </w:rPr>
                    <w:t>1</w:t>
                  </w:r>
                  <w:r w:rsidR="00E104DB">
                    <w:rPr>
                      <w:rFonts w:ascii="Arial" w:hAnsi="Arial" w:cs="Arial"/>
                    </w:rPr>
                    <w:t>4</w:t>
                  </w:r>
                  <w:r>
                    <w:rPr>
                      <w:rFonts w:ascii="Arial" w:hAnsi="Arial" w:cs="Arial"/>
                    </w:rPr>
                    <w:t>% (</w:t>
                  </w:r>
                  <w:r w:rsidR="00D41855">
                    <w:rPr>
                      <w:rFonts w:ascii="Arial" w:hAnsi="Arial" w:cs="Arial"/>
                    </w:rPr>
                    <w:t>546</w:t>
                  </w:r>
                  <w:r>
                    <w:rPr>
                      <w:rFonts w:ascii="Arial" w:hAnsi="Arial" w:cs="Arial"/>
                    </w:rPr>
                    <w:t>)</w:t>
                  </w:r>
                </w:p>
              </w:tc>
              <w:tc>
                <w:tcPr>
                  <w:tcW w:w="851" w:type="dxa"/>
                </w:tcPr>
                <w:p w:rsidR="00A75AE8" w:rsidRPr="002649FE" w:rsidRDefault="003228E3" w:rsidP="00D41855">
                  <w:pPr>
                    <w:pStyle w:val="Default"/>
                    <w:tabs>
                      <w:tab w:val="left" w:pos="142"/>
                    </w:tabs>
                    <w:rPr>
                      <w:rFonts w:ascii="Arial" w:hAnsi="Arial" w:cs="Arial"/>
                    </w:rPr>
                  </w:pPr>
                  <w:r>
                    <w:rPr>
                      <w:rFonts w:ascii="Arial" w:hAnsi="Arial" w:cs="Arial"/>
                    </w:rPr>
                    <w:t>1</w:t>
                  </w:r>
                  <w:r w:rsidR="00D41855">
                    <w:rPr>
                      <w:rFonts w:ascii="Arial" w:hAnsi="Arial" w:cs="Arial"/>
                    </w:rPr>
                    <w:t>6</w:t>
                  </w:r>
                  <w:r>
                    <w:rPr>
                      <w:rFonts w:ascii="Arial" w:hAnsi="Arial" w:cs="Arial"/>
                    </w:rPr>
                    <w:t>% (</w:t>
                  </w:r>
                  <w:r w:rsidR="00D41855">
                    <w:rPr>
                      <w:rFonts w:ascii="Arial" w:hAnsi="Arial" w:cs="Arial"/>
                    </w:rPr>
                    <w:t>665</w:t>
                  </w:r>
                  <w:r>
                    <w:rPr>
                      <w:rFonts w:ascii="Arial" w:hAnsi="Arial" w:cs="Arial"/>
                    </w:rPr>
                    <w:t>)</w:t>
                  </w:r>
                </w:p>
              </w:tc>
              <w:tc>
                <w:tcPr>
                  <w:tcW w:w="850" w:type="dxa"/>
                </w:tcPr>
                <w:p w:rsidR="00A75AE8" w:rsidRPr="002649FE" w:rsidRDefault="003228E3" w:rsidP="00D41855">
                  <w:pPr>
                    <w:pStyle w:val="Default"/>
                    <w:tabs>
                      <w:tab w:val="left" w:pos="142"/>
                    </w:tabs>
                    <w:rPr>
                      <w:rFonts w:ascii="Arial" w:hAnsi="Arial" w:cs="Arial"/>
                    </w:rPr>
                  </w:pPr>
                  <w:r>
                    <w:rPr>
                      <w:rFonts w:ascii="Arial" w:hAnsi="Arial" w:cs="Arial"/>
                    </w:rPr>
                    <w:t>11% (</w:t>
                  </w:r>
                  <w:r w:rsidR="00D41855">
                    <w:rPr>
                      <w:rFonts w:ascii="Arial" w:hAnsi="Arial" w:cs="Arial"/>
                    </w:rPr>
                    <w:t>428</w:t>
                  </w:r>
                  <w:r>
                    <w:rPr>
                      <w:rFonts w:ascii="Arial" w:hAnsi="Arial" w:cs="Arial"/>
                    </w:rPr>
                    <w:t>)</w:t>
                  </w:r>
                </w:p>
              </w:tc>
              <w:tc>
                <w:tcPr>
                  <w:tcW w:w="851" w:type="dxa"/>
                </w:tcPr>
                <w:p w:rsidR="003228E3" w:rsidRDefault="00E104DB" w:rsidP="00A243E1">
                  <w:pPr>
                    <w:pStyle w:val="Default"/>
                    <w:tabs>
                      <w:tab w:val="left" w:pos="142"/>
                    </w:tabs>
                    <w:rPr>
                      <w:rFonts w:ascii="Arial" w:hAnsi="Arial" w:cs="Arial"/>
                    </w:rPr>
                  </w:pPr>
                  <w:r>
                    <w:rPr>
                      <w:rFonts w:ascii="Arial" w:hAnsi="Arial" w:cs="Arial"/>
                    </w:rPr>
                    <w:t>9</w:t>
                  </w:r>
                  <w:r w:rsidR="003228E3">
                    <w:rPr>
                      <w:rFonts w:ascii="Arial" w:hAnsi="Arial" w:cs="Arial"/>
                    </w:rPr>
                    <w:t>%</w:t>
                  </w:r>
                </w:p>
                <w:p w:rsidR="00A75AE8" w:rsidRPr="002649FE" w:rsidRDefault="003228E3" w:rsidP="00E104DB">
                  <w:pPr>
                    <w:pStyle w:val="Default"/>
                    <w:tabs>
                      <w:tab w:val="left" w:pos="142"/>
                    </w:tabs>
                    <w:rPr>
                      <w:rFonts w:ascii="Arial" w:hAnsi="Arial" w:cs="Arial"/>
                    </w:rPr>
                  </w:pPr>
                  <w:r>
                    <w:rPr>
                      <w:rFonts w:ascii="Arial" w:hAnsi="Arial" w:cs="Arial"/>
                    </w:rPr>
                    <w:t>(</w:t>
                  </w:r>
                  <w:r w:rsidR="006A6AFC">
                    <w:rPr>
                      <w:rFonts w:ascii="Arial" w:hAnsi="Arial" w:cs="Arial"/>
                    </w:rPr>
                    <w:t>3</w:t>
                  </w:r>
                  <w:r w:rsidR="00E104DB">
                    <w:rPr>
                      <w:rFonts w:ascii="Arial" w:hAnsi="Arial" w:cs="Arial"/>
                    </w:rPr>
                    <w:t>52</w:t>
                  </w:r>
                  <w:r>
                    <w:rPr>
                      <w:rFonts w:ascii="Arial" w:hAnsi="Arial" w:cs="Arial"/>
                    </w:rPr>
                    <w:t>)</w:t>
                  </w:r>
                </w:p>
              </w:tc>
              <w:tc>
                <w:tcPr>
                  <w:tcW w:w="708" w:type="dxa"/>
                </w:tcPr>
                <w:p w:rsidR="003228E3" w:rsidRDefault="003228E3" w:rsidP="00A243E1">
                  <w:pPr>
                    <w:pStyle w:val="Default"/>
                    <w:tabs>
                      <w:tab w:val="left" w:pos="142"/>
                    </w:tabs>
                    <w:rPr>
                      <w:rFonts w:ascii="Arial" w:hAnsi="Arial" w:cs="Arial"/>
                    </w:rPr>
                  </w:pPr>
                  <w:r>
                    <w:rPr>
                      <w:rFonts w:ascii="Arial" w:hAnsi="Arial" w:cs="Arial"/>
                    </w:rPr>
                    <w:t>5%</w:t>
                  </w:r>
                </w:p>
                <w:p w:rsidR="00A75AE8" w:rsidRPr="002649FE" w:rsidRDefault="003228E3" w:rsidP="00E104DB">
                  <w:pPr>
                    <w:pStyle w:val="Default"/>
                    <w:tabs>
                      <w:tab w:val="left" w:pos="142"/>
                    </w:tabs>
                    <w:rPr>
                      <w:rFonts w:ascii="Arial" w:hAnsi="Arial" w:cs="Arial"/>
                    </w:rPr>
                  </w:pPr>
                  <w:r>
                    <w:rPr>
                      <w:rFonts w:ascii="Arial" w:hAnsi="Arial" w:cs="Arial"/>
                    </w:rPr>
                    <w:t>(</w:t>
                  </w:r>
                  <w:r w:rsidR="006A6AFC">
                    <w:rPr>
                      <w:rFonts w:ascii="Arial" w:hAnsi="Arial" w:cs="Arial"/>
                    </w:rPr>
                    <w:t>2</w:t>
                  </w:r>
                  <w:r w:rsidR="00E104DB">
                    <w:rPr>
                      <w:rFonts w:ascii="Arial" w:hAnsi="Arial" w:cs="Arial"/>
                    </w:rPr>
                    <w:t>23</w:t>
                  </w:r>
                  <w:r>
                    <w:rPr>
                      <w:rFonts w:ascii="Arial" w:hAnsi="Arial" w:cs="Arial"/>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6A6AFC" w:rsidP="00A243E1">
                  <w:pPr>
                    <w:pStyle w:val="Default"/>
                    <w:tabs>
                      <w:tab w:val="left" w:pos="142"/>
                    </w:tabs>
                    <w:rPr>
                      <w:rFonts w:ascii="Arial" w:hAnsi="Arial" w:cs="Arial"/>
                    </w:rPr>
                  </w:pPr>
                  <w:r>
                    <w:rPr>
                      <w:rFonts w:ascii="Arial" w:hAnsi="Arial" w:cs="Arial"/>
                    </w:rPr>
                    <w:t>&lt;1%</w:t>
                  </w:r>
                  <w:r w:rsidR="003228E3">
                    <w:rPr>
                      <w:rFonts w:ascii="Arial" w:hAnsi="Arial" w:cs="Arial"/>
                    </w:rPr>
                    <w:t xml:space="preserve"> (1)</w:t>
                  </w:r>
                </w:p>
              </w:tc>
              <w:tc>
                <w:tcPr>
                  <w:tcW w:w="850" w:type="dxa"/>
                </w:tcPr>
                <w:p w:rsidR="00A75AE8" w:rsidRPr="002649FE" w:rsidRDefault="006A6AFC" w:rsidP="00A243E1">
                  <w:pPr>
                    <w:pStyle w:val="Default"/>
                    <w:tabs>
                      <w:tab w:val="left" w:pos="142"/>
                    </w:tabs>
                    <w:rPr>
                      <w:rFonts w:ascii="Arial" w:hAnsi="Arial" w:cs="Arial"/>
                    </w:rPr>
                  </w:pPr>
                  <w:r>
                    <w:rPr>
                      <w:rFonts w:ascii="Arial" w:hAnsi="Arial" w:cs="Arial"/>
                    </w:rPr>
                    <w:t>&lt;1%</w:t>
                  </w:r>
                  <w:r w:rsidR="003228E3">
                    <w:rPr>
                      <w:rFonts w:ascii="Arial" w:hAnsi="Arial" w:cs="Arial"/>
                    </w:rPr>
                    <w:t xml:space="preserve"> (1)</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A243E1">
                  <w:pPr>
                    <w:pStyle w:val="Default"/>
                    <w:tabs>
                      <w:tab w:val="left" w:pos="142"/>
                    </w:tabs>
                    <w:rPr>
                      <w:rFonts w:ascii="Arial" w:hAnsi="Arial" w:cs="Arial"/>
                    </w:rPr>
                  </w:pPr>
                  <w:r>
                    <w:rPr>
                      <w:rFonts w:ascii="Arial" w:hAnsi="Arial" w:cs="Arial"/>
                    </w:rPr>
                    <w:t>(5)</w:t>
                  </w:r>
                </w:p>
              </w:tc>
              <w:tc>
                <w:tcPr>
                  <w:tcW w:w="850" w:type="dxa"/>
                </w:tcPr>
                <w:p w:rsidR="00A75AE8" w:rsidRDefault="003228E3" w:rsidP="00A243E1">
                  <w:pPr>
                    <w:pStyle w:val="Default"/>
                    <w:tabs>
                      <w:tab w:val="left" w:pos="142"/>
                    </w:tabs>
                    <w:rPr>
                      <w:rFonts w:ascii="Arial" w:hAnsi="Arial" w:cs="Arial"/>
                    </w:rPr>
                  </w:pPr>
                  <w:r>
                    <w:rPr>
                      <w:rFonts w:ascii="Arial" w:hAnsi="Arial" w:cs="Arial"/>
                    </w:rPr>
                    <w:t>&lt;2%</w:t>
                  </w:r>
                </w:p>
                <w:p w:rsidR="003228E3" w:rsidRPr="002649FE" w:rsidRDefault="003228E3" w:rsidP="00E104DB">
                  <w:pPr>
                    <w:pStyle w:val="Default"/>
                    <w:tabs>
                      <w:tab w:val="left" w:pos="142"/>
                    </w:tabs>
                    <w:rPr>
                      <w:rFonts w:ascii="Arial" w:hAnsi="Arial" w:cs="Arial"/>
                    </w:rPr>
                  </w:pPr>
                  <w:r>
                    <w:rPr>
                      <w:rFonts w:ascii="Arial" w:hAnsi="Arial" w:cs="Arial"/>
                    </w:rPr>
                    <w:t>(</w:t>
                  </w:r>
                  <w:r w:rsidR="00E104DB">
                    <w:rPr>
                      <w:rFonts w:ascii="Arial" w:hAnsi="Arial" w:cs="Arial"/>
                    </w:rPr>
                    <w:t>6</w:t>
                  </w:r>
                  <w:r>
                    <w:rPr>
                      <w:rFonts w:ascii="Arial" w:hAnsi="Arial" w:cs="Arial"/>
                    </w:rPr>
                    <w:t>)</w:t>
                  </w:r>
                </w:p>
              </w:tc>
              <w:tc>
                <w:tcPr>
                  <w:tcW w:w="851"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104DB">
                  <w:pPr>
                    <w:pStyle w:val="Default"/>
                    <w:tabs>
                      <w:tab w:val="left" w:pos="142"/>
                    </w:tabs>
                    <w:rPr>
                      <w:rFonts w:ascii="Arial" w:hAnsi="Arial" w:cs="Arial"/>
                    </w:rPr>
                  </w:pPr>
                  <w:r>
                    <w:rPr>
                      <w:rFonts w:ascii="Arial" w:hAnsi="Arial" w:cs="Arial"/>
                    </w:rPr>
                    <w:t>(</w:t>
                  </w:r>
                  <w:r w:rsidR="00E104DB">
                    <w:rPr>
                      <w:rFonts w:ascii="Arial" w:hAnsi="Arial" w:cs="Arial"/>
                    </w:rPr>
                    <w:t>3</w:t>
                  </w:r>
                  <w:r>
                    <w:rPr>
                      <w:rFonts w:ascii="Arial" w:hAnsi="Arial" w:cs="Arial"/>
                    </w:rPr>
                    <w:t>)</w:t>
                  </w:r>
                </w:p>
              </w:tc>
              <w:tc>
                <w:tcPr>
                  <w:tcW w:w="708" w:type="dxa"/>
                </w:tcPr>
                <w:p w:rsidR="00A75AE8" w:rsidRDefault="003228E3" w:rsidP="00A243E1">
                  <w:pPr>
                    <w:pStyle w:val="Default"/>
                    <w:tabs>
                      <w:tab w:val="left" w:pos="142"/>
                    </w:tabs>
                    <w:rPr>
                      <w:rFonts w:ascii="Arial" w:hAnsi="Arial" w:cs="Arial"/>
                    </w:rPr>
                  </w:pPr>
                  <w:r>
                    <w:rPr>
                      <w:rFonts w:ascii="Arial" w:hAnsi="Arial" w:cs="Arial"/>
                    </w:rPr>
                    <w:t>&lt;1%</w:t>
                  </w:r>
                </w:p>
                <w:p w:rsidR="003228E3" w:rsidRPr="002649FE" w:rsidRDefault="003228E3" w:rsidP="00E104DB">
                  <w:pPr>
                    <w:pStyle w:val="Default"/>
                    <w:tabs>
                      <w:tab w:val="left" w:pos="142"/>
                    </w:tabs>
                    <w:rPr>
                      <w:rFonts w:ascii="Arial" w:hAnsi="Arial" w:cs="Arial"/>
                    </w:rPr>
                  </w:pPr>
                  <w:r>
                    <w:rPr>
                      <w:rFonts w:ascii="Arial" w:hAnsi="Arial" w:cs="Arial"/>
                    </w:rPr>
                    <w:t>(</w:t>
                  </w:r>
                  <w:r w:rsidR="00E104DB">
                    <w:rPr>
                      <w:rFonts w:ascii="Arial" w:hAnsi="Arial" w:cs="Arial"/>
                    </w:rPr>
                    <w:t>2</w:t>
                  </w:r>
                  <w:r>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E4D96" w:rsidP="009F28EB">
                  <w:pPr>
                    <w:pStyle w:val="Default"/>
                    <w:tabs>
                      <w:tab w:val="left" w:pos="142"/>
                    </w:tabs>
                    <w:rPr>
                      <w:rFonts w:ascii="Arial" w:hAnsi="Arial" w:cs="Arial"/>
                      <w:color w:val="auto"/>
                    </w:rPr>
                  </w:pPr>
                  <w:r>
                    <w:rPr>
                      <w:rFonts w:ascii="Arial" w:hAnsi="Arial" w:cs="Arial"/>
                      <w:color w:val="auto"/>
                    </w:rPr>
                    <w:t>28% (11</w:t>
                  </w:r>
                  <w:r w:rsidR="009F28EB">
                    <w:rPr>
                      <w:rFonts w:ascii="Arial" w:hAnsi="Arial" w:cs="Arial"/>
                      <w:color w:val="auto"/>
                    </w:rPr>
                    <w:t>3</w:t>
                  </w:r>
                  <w:r>
                    <w:rPr>
                      <w:rFonts w:ascii="Arial" w:hAnsi="Arial" w:cs="Arial"/>
                      <w:color w:val="auto"/>
                    </w:rPr>
                    <w:t>8)</w:t>
                  </w:r>
                </w:p>
              </w:tc>
              <w:tc>
                <w:tcPr>
                  <w:tcW w:w="851"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12</w:t>
                  </w:r>
                  <w:r>
                    <w:rPr>
                      <w:rFonts w:ascii="Arial" w:hAnsi="Arial" w:cs="Arial"/>
                      <w:color w:val="auto"/>
                    </w:rPr>
                    <w:t>)</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(21)</w:t>
                  </w:r>
                </w:p>
              </w:tc>
              <w:tc>
                <w:tcPr>
                  <w:tcW w:w="1418"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(2</w:t>
                  </w:r>
                  <w:r w:rsidR="009F28EB">
                    <w:rPr>
                      <w:rFonts w:ascii="Arial" w:hAnsi="Arial" w:cs="Arial"/>
                      <w:color w:val="auto"/>
                    </w:rPr>
                    <w:t>7</w:t>
                  </w:r>
                  <w:r>
                    <w:rPr>
                      <w:rFonts w:ascii="Arial" w:hAnsi="Arial" w:cs="Arial"/>
                      <w:color w:val="auto"/>
                    </w:rPr>
                    <w:t>)</w:t>
                  </w:r>
                </w:p>
              </w:tc>
              <w:tc>
                <w:tcPr>
                  <w:tcW w:w="184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2</w:t>
                  </w:r>
                  <w:r>
                    <w:rPr>
                      <w:rFonts w:ascii="Arial" w:hAnsi="Arial" w:cs="Arial"/>
                      <w:color w:val="auto"/>
                    </w:rPr>
                    <w:t>)</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9</w:t>
                  </w:r>
                  <w:r>
                    <w:rPr>
                      <w:rFonts w:ascii="Arial" w:hAnsi="Arial" w:cs="Arial"/>
                      <w:color w:val="auto"/>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(17)</w:t>
                  </w:r>
                </w:p>
              </w:tc>
              <w:tc>
                <w:tcPr>
                  <w:tcW w:w="851" w:type="dxa"/>
                </w:tcPr>
                <w:p w:rsidR="00A75AE8" w:rsidRPr="002649FE" w:rsidRDefault="000E4D96" w:rsidP="00A243E1">
                  <w:pPr>
                    <w:pStyle w:val="Default"/>
                    <w:tabs>
                      <w:tab w:val="left" w:pos="142"/>
                    </w:tabs>
                    <w:rPr>
                      <w:rFonts w:ascii="Arial" w:hAnsi="Arial" w:cs="Arial"/>
                      <w:color w:val="auto"/>
                    </w:rPr>
                  </w:pPr>
                  <w:r>
                    <w:rPr>
                      <w:rFonts w:ascii="Arial" w:hAnsi="Arial" w:cs="Arial"/>
                      <w:color w:val="auto"/>
                    </w:rPr>
                    <w:t>&lt;1% (1)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rPr>
                  </w:pPr>
                  <w:r>
                    <w:rPr>
                      <w:rFonts w:ascii="Arial" w:hAnsi="Arial" w:cs="Arial"/>
                      <w:color w:val="auto"/>
                    </w:rPr>
                    <w:t>(1</w:t>
                  </w:r>
                  <w:r w:rsidR="009F28EB">
                    <w:rPr>
                      <w:rFonts w:ascii="Arial" w:hAnsi="Arial" w:cs="Arial"/>
                      <w:color w:val="auto"/>
                    </w:rPr>
                    <w:t>8</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rPr>
                  </w:pPr>
                  <w:r>
                    <w:rPr>
                      <w:rFonts w:ascii="Arial" w:hAnsi="Arial" w:cs="Arial"/>
                      <w:color w:val="auto"/>
                    </w:rPr>
                    <w:t>(3</w:t>
                  </w:r>
                  <w:r w:rsidR="009F28EB">
                    <w:rPr>
                      <w:rFonts w:ascii="Arial" w:hAnsi="Arial" w:cs="Arial"/>
                      <w:color w:val="auto"/>
                    </w:rPr>
                    <w:t>7</w:t>
                  </w:r>
                  <w:r>
                    <w:rPr>
                      <w:rFonts w:ascii="Arial" w:hAnsi="Arial" w:cs="Arial"/>
                      <w:color w:val="auto"/>
                    </w:rPr>
                    <w:t>)</w:t>
                  </w:r>
                </w:p>
              </w:tc>
              <w:tc>
                <w:tcPr>
                  <w:tcW w:w="1559"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rPr>
                  </w:pPr>
                  <w:r>
                    <w:rPr>
                      <w:rFonts w:ascii="Arial" w:hAnsi="Arial" w:cs="Arial"/>
                      <w:color w:val="auto"/>
                    </w:rPr>
                    <w:t>(</w:t>
                  </w:r>
                  <w:r w:rsidR="009F28EB">
                    <w:rPr>
                      <w:rFonts w:ascii="Arial" w:hAnsi="Arial" w:cs="Arial"/>
                      <w:color w:val="auto"/>
                    </w:rPr>
                    <w:t>3</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(1</w:t>
                  </w:r>
                  <w:r w:rsidR="009F28EB">
                    <w:rPr>
                      <w:rFonts w:ascii="Arial" w:hAnsi="Arial" w:cs="Arial"/>
                      <w:color w:val="auto"/>
                    </w:rPr>
                    <w:t>7</w:t>
                  </w:r>
                  <w:r>
                    <w:rPr>
                      <w:rFonts w:ascii="Arial" w:hAnsi="Arial" w:cs="Arial"/>
                      <w:color w:val="auto"/>
                    </w:rPr>
                    <w:t>)</w:t>
                  </w:r>
                </w:p>
              </w:tc>
              <w:tc>
                <w:tcPr>
                  <w:tcW w:w="993"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w:t>
                  </w:r>
                  <w:r w:rsidR="009F28EB">
                    <w:rPr>
                      <w:rFonts w:ascii="Arial" w:hAnsi="Arial" w:cs="Arial"/>
                      <w:color w:val="auto"/>
                    </w:rPr>
                    <w:t>7</w:t>
                  </w:r>
                  <w:r>
                    <w:rPr>
                      <w:rFonts w:ascii="Arial" w:hAnsi="Arial" w:cs="Arial"/>
                      <w:color w:val="auto"/>
                    </w:rPr>
                    <w:t>)</w:t>
                  </w:r>
                </w:p>
              </w:tc>
              <w:tc>
                <w:tcPr>
                  <w:tcW w:w="1134"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9F28EB">
                  <w:pPr>
                    <w:pStyle w:val="Default"/>
                    <w:tabs>
                      <w:tab w:val="left" w:pos="142"/>
                    </w:tabs>
                    <w:rPr>
                      <w:rFonts w:ascii="Arial" w:hAnsi="Arial" w:cs="Arial"/>
                      <w:color w:val="auto"/>
                    </w:rPr>
                  </w:pPr>
                  <w:r>
                    <w:rPr>
                      <w:rFonts w:ascii="Arial" w:hAnsi="Arial" w:cs="Arial"/>
                      <w:color w:val="auto"/>
                    </w:rPr>
                    <w:t>(1</w:t>
                  </w:r>
                  <w:r w:rsidR="009F28EB">
                    <w:rPr>
                      <w:rFonts w:ascii="Arial" w:hAnsi="Arial" w:cs="Arial"/>
                      <w:color w:val="auto"/>
                    </w:rPr>
                    <w:t>7</w:t>
                  </w:r>
                  <w:r>
                    <w:rPr>
                      <w:rFonts w:ascii="Arial" w:hAnsi="Arial" w:cs="Arial"/>
                      <w:color w:val="auto"/>
                    </w:rPr>
                    <w:t>)</w:t>
                  </w:r>
                </w:p>
              </w:tc>
              <w:tc>
                <w:tcPr>
                  <w:tcW w:w="1417"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Default="000E4D96" w:rsidP="00A243E1">
                  <w:pPr>
                    <w:pStyle w:val="Default"/>
                    <w:tabs>
                      <w:tab w:val="left" w:pos="142"/>
                    </w:tabs>
                    <w:rPr>
                      <w:rFonts w:ascii="Arial" w:hAnsi="Arial" w:cs="Arial"/>
                      <w:color w:val="auto"/>
                    </w:rPr>
                  </w:pPr>
                  <w:r>
                    <w:rPr>
                      <w:rFonts w:ascii="Arial" w:hAnsi="Arial" w:cs="Arial"/>
                      <w:color w:val="auto"/>
                    </w:rPr>
                    <w:t>&lt;1%</w:t>
                  </w:r>
                </w:p>
                <w:p w:rsidR="000E4D96" w:rsidRPr="002649FE" w:rsidRDefault="000E4D96"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8F21C5" w:rsidRDefault="008F21C5" w:rsidP="00A243E1">
            <w:pPr>
              <w:tabs>
                <w:tab w:val="left" w:pos="142"/>
              </w:tabs>
              <w:rPr>
                <w:rFonts w:ascii="Arial" w:hAnsi="Arial" w:cs="Arial"/>
                <w:sz w:val="24"/>
                <w:szCs w:val="24"/>
              </w:rPr>
            </w:pPr>
          </w:p>
          <w:p w:rsidR="009F28EB" w:rsidRDefault="009F28EB" w:rsidP="00A243E1">
            <w:pPr>
              <w:tabs>
                <w:tab w:val="left" w:pos="142"/>
              </w:tabs>
              <w:rPr>
                <w:rFonts w:ascii="Arial" w:hAnsi="Arial" w:cs="Arial"/>
                <w:b/>
                <w:sz w:val="24"/>
                <w:szCs w:val="24"/>
              </w:rPr>
            </w:pPr>
            <w:r>
              <w:rPr>
                <w:rFonts w:ascii="Arial" w:hAnsi="Arial" w:cs="Arial"/>
                <w:b/>
                <w:sz w:val="24"/>
                <w:szCs w:val="24"/>
              </w:rPr>
              <w:t>D</w:t>
            </w:r>
            <w:r w:rsidR="008F21C5" w:rsidRPr="00852793">
              <w:rPr>
                <w:rFonts w:ascii="Arial" w:hAnsi="Arial" w:cs="Arial"/>
                <w:b/>
                <w:sz w:val="24"/>
                <w:szCs w:val="24"/>
              </w:rPr>
              <w:t>edicated noticeboa</w:t>
            </w:r>
            <w:r>
              <w:rPr>
                <w:rFonts w:ascii="Arial" w:hAnsi="Arial" w:cs="Arial"/>
                <w:b/>
                <w:sz w:val="24"/>
                <w:szCs w:val="24"/>
              </w:rPr>
              <w:t>rd for PRG in the waiting room</w:t>
            </w:r>
          </w:p>
          <w:p w:rsidR="009F28EB" w:rsidRDefault="009F28EB" w:rsidP="00A243E1">
            <w:pPr>
              <w:tabs>
                <w:tab w:val="left" w:pos="142"/>
              </w:tabs>
              <w:rPr>
                <w:rFonts w:ascii="Arial" w:hAnsi="Arial" w:cs="Arial"/>
                <w:b/>
                <w:sz w:val="24"/>
                <w:szCs w:val="24"/>
              </w:rPr>
            </w:pPr>
            <w:r>
              <w:rPr>
                <w:rFonts w:ascii="Arial" w:hAnsi="Arial" w:cs="Arial"/>
                <w:b/>
                <w:sz w:val="24"/>
                <w:szCs w:val="24"/>
              </w:rPr>
              <w:t>R</w:t>
            </w:r>
            <w:r w:rsidR="008F21C5" w:rsidRPr="00852793">
              <w:rPr>
                <w:rFonts w:ascii="Arial" w:hAnsi="Arial" w:cs="Arial"/>
                <w:b/>
                <w:sz w:val="24"/>
                <w:szCs w:val="24"/>
              </w:rPr>
              <w:t>egistration pack to include details about joining the PRG whic</w:t>
            </w:r>
            <w:r>
              <w:rPr>
                <w:rFonts w:ascii="Arial" w:hAnsi="Arial" w:cs="Arial"/>
                <w:b/>
                <w:sz w:val="24"/>
                <w:szCs w:val="24"/>
              </w:rPr>
              <w:t>h is given to every new patient</w:t>
            </w:r>
            <w:r w:rsidR="00310649" w:rsidRPr="00852793">
              <w:rPr>
                <w:rFonts w:ascii="Arial" w:hAnsi="Arial" w:cs="Arial"/>
                <w:b/>
                <w:sz w:val="24"/>
                <w:szCs w:val="24"/>
              </w:rPr>
              <w:t xml:space="preserve">  </w:t>
            </w:r>
          </w:p>
          <w:p w:rsidR="00A75AE8" w:rsidRPr="00852793" w:rsidRDefault="009F28EB" w:rsidP="00A243E1">
            <w:pPr>
              <w:tabs>
                <w:tab w:val="left" w:pos="142"/>
              </w:tabs>
              <w:rPr>
                <w:rFonts w:ascii="Arial" w:hAnsi="Arial" w:cs="Arial"/>
                <w:b/>
                <w:sz w:val="24"/>
                <w:szCs w:val="24"/>
              </w:rPr>
            </w:pPr>
            <w:r w:rsidRPr="00852793">
              <w:rPr>
                <w:rFonts w:ascii="Arial" w:hAnsi="Arial" w:cs="Arial"/>
                <w:b/>
                <w:sz w:val="24"/>
                <w:szCs w:val="24"/>
              </w:rPr>
              <w:t>Practice</w:t>
            </w:r>
            <w:r w:rsidR="00310649" w:rsidRPr="00852793">
              <w:rPr>
                <w:rFonts w:ascii="Arial" w:hAnsi="Arial" w:cs="Arial"/>
                <w:b/>
                <w:sz w:val="24"/>
                <w:szCs w:val="24"/>
              </w:rPr>
              <w:t xml:space="preserve"> website and it was agreed this year to increase the profile via the website.</w:t>
            </w:r>
          </w:p>
          <w:p w:rsidR="00A75AE8" w:rsidRPr="002649FE" w:rsidRDefault="009F28EB" w:rsidP="00A243E1">
            <w:pPr>
              <w:tabs>
                <w:tab w:val="left" w:pos="142"/>
              </w:tabs>
              <w:rPr>
                <w:rFonts w:ascii="Arial" w:hAnsi="Arial" w:cs="Arial"/>
                <w:b/>
                <w:sz w:val="24"/>
                <w:szCs w:val="24"/>
              </w:rPr>
            </w:pPr>
            <w:r>
              <w:rPr>
                <w:rFonts w:ascii="Arial" w:hAnsi="Arial" w:cs="Arial"/>
                <w:b/>
                <w:sz w:val="24"/>
                <w:szCs w:val="24"/>
              </w:rPr>
              <w:t>GP encouragement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85279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8F21C5" w:rsidRPr="002649FE" w:rsidRDefault="008F21C5" w:rsidP="00A243E1">
            <w:pPr>
              <w:pStyle w:val="Default"/>
              <w:tabs>
                <w:tab w:val="left" w:pos="142"/>
              </w:tabs>
              <w:rPr>
                <w:rFonts w:ascii="Arial" w:hAnsi="Arial" w:cs="Arial"/>
              </w:rPr>
            </w:pPr>
          </w:p>
          <w:p w:rsidR="00A75AE8" w:rsidRPr="00852793" w:rsidRDefault="008F21C5" w:rsidP="00A243E1">
            <w:pPr>
              <w:pStyle w:val="Default"/>
              <w:tabs>
                <w:tab w:val="left" w:pos="142"/>
              </w:tabs>
              <w:rPr>
                <w:rFonts w:ascii="Arial" w:hAnsi="Arial" w:cs="Arial"/>
                <w:b/>
                <w:sz w:val="24"/>
              </w:rPr>
            </w:pPr>
            <w:r w:rsidRPr="00852793">
              <w:rPr>
                <w:rFonts w:ascii="Arial" w:hAnsi="Arial" w:cs="Arial"/>
                <w:b/>
                <w:sz w:val="24"/>
              </w:rPr>
              <w:t xml:space="preserve">The practice </w:t>
            </w:r>
            <w:r w:rsidR="009F28EB">
              <w:rPr>
                <w:rFonts w:ascii="Arial" w:hAnsi="Arial" w:cs="Arial"/>
                <w:b/>
                <w:sz w:val="24"/>
              </w:rPr>
              <w:t xml:space="preserve">is able to obtain </w:t>
            </w:r>
            <w:r w:rsidRPr="00852793">
              <w:rPr>
                <w:rFonts w:ascii="Arial" w:hAnsi="Arial" w:cs="Arial"/>
                <w:b/>
                <w:sz w:val="24"/>
              </w:rPr>
              <w:t>feedback from the following means:</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Face to face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the practice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NHS choices website</w:t>
            </w:r>
          </w:p>
          <w:p w:rsidR="008F21C5" w:rsidRPr="00852793"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Suggestion box within the practice</w:t>
            </w:r>
          </w:p>
          <w:p w:rsidR="008F21C5" w:rsidRDefault="008F21C5" w:rsidP="008F21C5">
            <w:pPr>
              <w:pStyle w:val="Default"/>
              <w:numPr>
                <w:ilvl w:val="0"/>
                <w:numId w:val="3"/>
              </w:numPr>
              <w:tabs>
                <w:tab w:val="left" w:pos="142"/>
              </w:tabs>
              <w:rPr>
                <w:rFonts w:ascii="Arial" w:hAnsi="Arial" w:cs="Arial"/>
                <w:b/>
                <w:sz w:val="24"/>
              </w:rPr>
            </w:pPr>
            <w:r w:rsidRPr="00852793">
              <w:rPr>
                <w:rFonts w:ascii="Arial" w:hAnsi="Arial" w:cs="Arial"/>
                <w:b/>
                <w:sz w:val="24"/>
              </w:rPr>
              <w:t>Via PRG meetings</w:t>
            </w:r>
          </w:p>
          <w:p w:rsidR="00A75AE8" w:rsidRPr="002526FC" w:rsidRDefault="002526FC" w:rsidP="00A243E1">
            <w:pPr>
              <w:pStyle w:val="Default"/>
              <w:numPr>
                <w:ilvl w:val="0"/>
                <w:numId w:val="3"/>
              </w:numPr>
              <w:tabs>
                <w:tab w:val="left" w:pos="142"/>
              </w:tabs>
              <w:rPr>
                <w:rFonts w:ascii="Arial" w:hAnsi="Arial" w:cs="Arial"/>
              </w:rPr>
            </w:pPr>
            <w:r w:rsidRPr="002526FC">
              <w:rPr>
                <w:rFonts w:ascii="Arial" w:hAnsi="Arial" w:cs="Arial"/>
                <w:b/>
                <w:sz w:val="24"/>
              </w:rPr>
              <w:t>Emails to the Practice Manager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8F21C5" w:rsidP="002526FC">
            <w:pPr>
              <w:pStyle w:val="Default"/>
              <w:tabs>
                <w:tab w:val="left" w:pos="142"/>
              </w:tabs>
              <w:rPr>
                <w:rFonts w:ascii="Arial" w:hAnsi="Arial" w:cs="Arial"/>
                <w:b/>
                <w:sz w:val="24"/>
              </w:rPr>
            </w:pPr>
            <w:r w:rsidRPr="00852793">
              <w:rPr>
                <w:rFonts w:ascii="Arial" w:hAnsi="Arial" w:cs="Arial"/>
                <w:b/>
                <w:sz w:val="24"/>
              </w:rPr>
              <w:t xml:space="preserve">Feedback is reviewed </w:t>
            </w:r>
            <w:r w:rsidR="00852793">
              <w:rPr>
                <w:rFonts w:ascii="Arial" w:hAnsi="Arial" w:cs="Arial"/>
                <w:b/>
                <w:sz w:val="24"/>
              </w:rPr>
              <w:t xml:space="preserve">at PRG meetings or emailed to </w:t>
            </w:r>
            <w:r w:rsidR="002526FC">
              <w:rPr>
                <w:rFonts w:ascii="Arial" w:hAnsi="Arial" w:cs="Arial"/>
                <w:b/>
                <w:sz w:val="24"/>
              </w:rPr>
              <w:t>group if appropriate</w:t>
            </w:r>
          </w:p>
          <w:p w:rsidR="002526FC" w:rsidRDefault="002526FC" w:rsidP="002526FC">
            <w:pPr>
              <w:pStyle w:val="Default"/>
              <w:tabs>
                <w:tab w:val="left" w:pos="142"/>
              </w:tabs>
              <w:rPr>
                <w:rFonts w:ascii="Arial" w:hAnsi="Arial" w:cs="Arial"/>
                <w:b/>
                <w:sz w:val="24"/>
              </w:rPr>
            </w:pPr>
          </w:p>
          <w:p w:rsidR="002526FC" w:rsidRPr="002649FE" w:rsidRDefault="002526FC" w:rsidP="002526FC">
            <w:pPr>
              <w:pStyle w:val="Default"/>
              <w:tabs>
                <w:tab w:val="left" w:pos="142"/>
              </w:tabs>
              <w:rPr>
                <w:rFonts w:ascii="Arial" w:hAnsi="Arial" w:cs="Arial"/>
              </w:rPr>
            </w:pPr>
          </w:p>
        </w:tc>
      </w:tr>
    </w:tbl>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A02CB"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A02CB">
              <w:rPr>
                <w:rFonts w:ascii="Arial" w:hAnsi="Arial" w:cs="Arial"/>
                <w:sz w:val="24"/>
              </w:rPr>
              <w:t xml:space="preserve"> </w:t>
            </w:r>
          </w:p>
          <w:p w:rsidR="002A02CB" w:rsidRDefault="002A02CB" w:rsidP="00A243E1">
            <w:pPr>
              <w:pStyle w:val="Default"/>
              <w:tabs>
                <w:tab w:val="left" w:pos="142"/>
              </w:tabs>
              <w:rPr>
                <w:rFonts w:ascii="Arial" w:hAnsi="Arial" w:cs="Arial"/>
                <w:sz w:val="24"/>
              </w:rPr>
            </w:pPr>
          </w:p>
          <w:p w:rsidR="00A75AE8" w:rsidRPr="00852793" w:rsidRDefault="002526FC" w:rsidP="00A243E1">
            <w:pPr>
              <w:pStyle w:val="Default"/>
              <w:tabs>
                <w:tab w:val="left" w:pos="142"/>
              </w:tabs>
              <w:rPr>
                <w:rFonts w:ascii="Arial" w:hAnsi="Arial" w:cs="Arial"/>
                <w:b/>
                <w:sz w:val="24"/>
              </w:rPr>
            </w:pPr>
            <w:r>
              <w:rPr>
                <w:rFonts w:ascii="Arial" w:hAnsi="Arial" w:cs="Arial"/>
                <w:b/>
                <w:sz w:val="24"/>
              </w:rPr>
              <w:t>Promote text messaging service and obtain up to date mobile telephone numbers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DA42C9" w:rsidRDefault="002526FC" w:rsidP="00A243E1">
            <w:pPr>
              <w:pStyle w:val="Default"/>
              <w:numPr>
                <w:ilvl w:val="0"/>
                <w:numId w:val="4"/>
              </w:numPr>
              <w:tabs>
                <w:tab w:val="left" w:pos="142"/>
              </w:tabs>
              <w:rPr>
                <w:rFonts w:ascii="Arial" w:hAnsi="Arial" w:cs="Arial"/>
                <w:b/>
                <w:sz w:val="24"/>
              </w:rPr>
            </w:pPr>
            <w:r>
              <w:rPr>
                <w:rFonts w:ascii="Arial" w:hAnsi="Arial" w:cs="Arial"/>
                <w:b/>
                <w:sz w:val="24"/>
              </w:rPr>
              <w:t>Display noticeboard in waiting room</w:t>
            </w:r>
          </w:p>
          <w:p w:rsidR="002526FC" w:rsidRDefault="002526FC" w:rsidP="00A243E1">
            <w:pPr>
              <w:pStyle w:val="Default"/>
              <w:numPr>
                <w:ilvl w:val="0"/>
                <w:numId w:val="4"/>
              </w:numPr>
              <w:tabs>
                <w:tab w:val="left" w:pos="142"/>
              </w:tabs>
              <w:rPr>
                <w:rFonts w:ascii="Arial" w:hAnsi="Arial" w:cs="Arial"/>
                <w:b/>
                <w:sz w:val="24"/>
              </w:rPr>
            </w:pPr>
            <w:r>
              <w:rPr>
                <w:rFonts w:ascii="Arial" w:hAnsi="Arial" w:cs="Arial"/>
                <w:b/>
                <w:sz w:val="24"/>
              </w:rPr>
              <w:t>Leaflets on reception desk</w:t>
            </w:r>
          </w:p>
          <w:p w:rsidR="002526FC" w:rsidRDefault="002526FC" w:rsidP="00A243E1">
            <w:pPr>
              <w:pStyle w:val="Default"/>
              <w:numPr>
                <w:ilvl w:val="0"/>
                <w:numId w:val="4"/>
              </w:numPr>
              <w:tabs>
                <w:tab w:val="left" w:pos="142"/>
              </w:tabs>
              <w:rPr>
                <w:rFonts w:ascii="Arial" w:hAnsi="Arial" w:cs="Arial"/>
                <w:b/>
                <w:sz w:val="24"/>
              </w:rPr>
            </w:pPr>
            <w:r>
              <w:rPr>
                <w:rFonts w:ascii="Arial" w:hAnsi="Arial" w:cs="Arial"/>
                <w:b/>
                <w:sz w:val="24"/>
              </w:rPr>
              <w:t>Reception staff alerted via the clinical system if no mobile number for patient recorded</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2526FC" w:rsidP="00A243E1">
            <w:pPr>
              <w:pStyle w:val="Default"/>
              <w:tabs>
                <w:tab w:val="left" w:pos="142"/>
              </w:tabs>
              <w:rPr>
                <w:rFonts w:ascii="Arial" w:hAnsi="Arial" w:cs="Arial"/>
                <w:b/>
                <w:sz w:val="24"/>
              </w:rPr>
            </w:pPr>
            <w:r>
              <w:rPr>
                <w:rFonts w:ascii="Arial" w:hAnsi="Arial" w:cs="Arial"/>
                <w:b/>
                <w:sz w:val="24"/>
              </w:rPr>
              <w:t>The number of mobile numbers recorded has gone up from 56% of patients to 76% since April 2015</w:t>
            </w:r>
          </w:p>
          <w:p w:rsidR="00A75AE8" w:rsidRPr="002649FE" w:rsidRDefault="00545685" w:rsidP="00A243E1">
            <w:pPr>
              <w:pStyle w:val="Default"/>
              <w:tabs>
                <w:tab w:val="left" w:pos="142"/>
              </w:tabs>
              <w:rPr>
                <w:rFonts w:ascii="Arial" w:hAnsi="Arial" w:cs="Arial"/>
                <w:sz w:val="24"/>
              </w:rPr>
            </w:pPr>
            <w:r>
              <w:rPr>
                <w:rFonts w:ascii="Arial" w:hAnsi="Arial" w:cs="Arial"/>
                <w:b/>
                <w:sz w:val="24"/>
              </w:rPr>
              <w:t>MJOG text messaging system used since December 2015 which allows patients to reply to messages and cancel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p>
          <w:p w:rsidR="00545685" w:rsidRDefault="00545685" w:rsidP="00A243E1">
            <w:pPr>
              <w:pStyle w:val="Default"/>
              <w:tabs>
                <w:tab w:val="left" w:pos="142"/>
              </w:tabs>
              <w:rPr>
                <w:rFonts w:ascii="Arial" w:hAnsi="Arial" w:cs="Arial"/>
                <w:sz w:val="24"/>
              </w:rPr>
            </w:pPr>
          </w:p>
          <w:p w:rsidR="00545685" w:rsidRPr="002649FE" w:rsidRDefault="00545685"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2793" w:rsidRDefault="00734FFE" w:rsidP="00A243E1">
            <w:pPr>
              <w:pStyle w:val="Default"/>
              <w:tabs>
                <w:tab w:val="left" w:pos="142"/>
              </w:tabs>
              <w:rPr>
                <w:rFonts w:ascii="Arial" w:hAnsi="Arial" w:cs="Arial"/>
                <w:b/>
                <w:sz w:val="24"/>
              </w:rPr>
            </w:pPr>
            <w:r>
              <w:rPr>
                <w:rFonts w:ascii="Arial" w:hAnsi="Arial" w:cs="Arial"/>
                <w:b/>
                <w:sz w:val="24"/>
              </w:rPr>
              <w:t>Reduce the number of Did not attend (DNA)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734FFE" w:rsidP="00A243E1">
            <w:pPr>
              <w:pStyle w:val="Default"/>
              <w:tabs>
                <w:tab w:val="left" w:pos="142"/>
              </w:tabs>
              <w:rPr>
                <w:rFonts w:ascii="Arial" w:hAnsi="Arial" w:cs="Arial"/>
                <w:b/>
                <w:sz w:val="24"/>
              </w:rPr>
            </w:pPr>
            <w:r>
              <w:rPr>
                <w:rFonts w:ascii="Arial" w:hAnsi="Arial" w:cs="Arial"/>
                <w:b/>
                <w:sz w:val="24"/>
              </w:rPr>
              <w:t>MJOG text messaging system introduced in December 2015 which allows patients to text to cancel appointment</w:t>
            </w:r>
          </w:p>
          <w:p w:rsidR="00734FFE" w:rsidRPr="00852793" w:rsidRDefault="00734FFE" w:rsidP="00A243E1">
            <w:pPr>
              <w:pStyle w:val="Default"/>
              <w:tabs>
                <w:tab w:val="left" w:pos="142"/>
              </w:tabs>
              <w:rPr>
                <w:rFonts w:ascii="Arial" w:hAnsi="Arial" w:cs="Arial"/>
                <w:b/>
                <w:sz w:val="24"/>
              </w:rPr>
            </w:pPr>
            <w:r>
              <w:rPr>
                <w:rFonts w:ascii="Arial" w:hAnsi="Arial" w:cs="Arial"/>
                <w:b/>
                <w:sz w:val="24"/>
              </w:rPr>
              <w:t>Patients encouraged to allow consent for text message reminders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852793" w:rsidRDefault="00BE13BB" w:rsidP="00A243E1">
            <w:pPr>
              <w:pStyle w:val="Default"/>
              <w:tabs>
                <w:tab w:val="left" w:pos="142"/>
              </w:tabs>
              <w:rPr>
                <w:rFonts w:ascii="Arial" w:hAnsi="Arial" w:cs="Arial"/>
                <w:b/>
                <w:sz w:val="24"/>
              </w:rPr>
            </w:pPr>
            <w:r w:rsidRPr="00852793">
              <w:rPr>
                <w:rFonts w:ascii="Arial" w:hAnsi="Arial" w:cs="Arial"/>
                <w:b/>
                <w:sz w:val="24"/>
              </w:rPr>
              <w:t xml:space="preserve">This priority is still in the infancy stage but we hope it will have a positive impact </w:t>
            </w:r>
            <w:r w:rsidR="00734FFE">
              <w:rPr>
                <w:rFonts w:ascii="Arial" w:hAnsi="Arial" w:cs="Arial"/>
                <w:b/>
                <w:sz w:val="24"/>
              </w:rPr>
              <w:t>and reduce the number of DNA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2793" w:rsidRDefault="00734FFE" w:rsidP="00A243E1">
            <w:pPr>
              <w:pStyle w:val="Default"/>
              <w:tabs>
                <w:tab w:val="left" w:pos="142"/>
              </w:tabs>
              <w:rPr>
                <w:rFonts w:ascii="Arial" w:hAnsi="Arial" w:cs="Arial"/>
                <w:b/>
                <w:sz w:val="24"/>
              </w:rPr>
            </w:pPr>
            <w:r>
              <w:rPr>
                <w:rFonts w:ascii="Arial" w:hAnsi="Arial" w:cs="Arial"/>
                <w:b/>
                <w:sz w:val="24"/>
              </w:rPr>
              <w:t>Tree removal from car park to increase parking spaces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852793" w:rsidRDefault="00734FFE" w:rsidP="00A243E1">
            <w:pPr>
              <w:pStyle w:val="Default"/>
              <w:tabs>
                <w:tab w:val="left" w:pos="142"/>
              </w:tabs>
              <w:rPr>
                <w:rFonts w:ascii="Arial" w:hAnsi="Arial" w:cs="Arial"/>
                <w:b/>
                <w:sz w:val="24"/>
              </w:rPr>
            </w:pPr>
            <w:r>
              <w:rPr>
                <w:rFonts w:ascii="Arial" w:hAnsi="Arial" w:cs="Arial"/>
                <w:b/>
                <w:sz w:val="24"/>
              </w:rPr>
              <w:t>Application submitted to Calderdale Council for the removal of tree from car park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852793" w:rsidRDefault="00734FFE" w:rsidP="00A243E1">
            <w:pPr>
              <w:pStyle w:val="Default"/>
              <w:tabs>
                <w:tab w:val="left" w:pos="142"/>
              </w:tabs>
              <w:rPr>
                <w:rFonts w:ascii="Arial" w:hAnsi="Arial" w:cs="Arial"/>
                <w:b/>
                <w:sz w:val="24"/>
              </w:rPr>
            </w:pPr>
            <w:r>
              <w:rPr>
                <w:rFonts w:ascii="Arial" w:hAnsi="Arial" w:cs="Arial"/>
                <w:b/>
                <w:sz w:val="24"/>
              </w:rPr>
              <w:t>Unfortunately the application was rejected.  However, we intend to bring in a tree surgeon for advice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34FFE" w:rsidRPr="002649FE" w:rsidRDefault="00734FF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online service available via the practice website.  This enable patients to book appointments and order repeat medication online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practice website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promoted awareness of the Healthcare Assistant and the types of appointment she can offer</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looked into whether any of the trees in the car park could be removed to make access easier.  Unfortunately, all the trees have preservation orders, however, they were all tidied up and loose branches removed.  Staff have been encouraged to park at the rear of the building to leave the front spaces for patients</w:t>
                            </w:r>
                          </w:p>
                          <w:p w:rsidR="00BC1283" w:rsidRPr="00536D37" w:rsidRDefault="00BC1283" w:rsidP="00BC1283">
                            <w:pPr>
                              <w:pStyle w:val="ListParagraph"/>
                              <w:numPr>
                                <w:ilvl w:val="0"/>
                                <w:numId w:val="5"/>
                              </w:numPr>
                              <w:rPr>
                                <w:b/>
                              </w:rPr>
                            </w:pPr>
                            <w:r w:rsidRPr="00852793">
                              <w:rPr>
                                <w:rFonts w:ascii="Arial" w:hAnsi="Arial" w:cs="Arial"/>
                                <w:b/>
                                <w:sz w:val="24"/>
                                <w:szCs w:val="24"/>
                              </w:rPr>
                              <w:t>The practice agreed a mission statement to encompass what the practice wants to achieve</w:t>
                            </w:r>
                          </w:p>
                          <w:p w:rsidR="00536D37" w:rsidRPr="00536D37" w:rsidRDefault="00536D37" w:rsidP="00BC1283">
                            <w:pPr>
                              <w:pStyle w:val="ListParagraph"/>
                              <w:numPr>
                                <w:ilvl w:val="0"/>
                                <w:numId w:val="5"/>
                              </w:numPr>
                              <w:rPr>
                                <w:b/>
                              </w:rPr>
                            </w:pPr>
                            <w:r>
                              <w:rPr>
                                <w:rFonts w:ascii="Arial" w:hAnsi="Arial" w:cs="Arial"/>
                                <w:b/>
                                <w:sz w:val="24"/>
                                <w:szCs w:val="24"/>
                              </w:rPr>
                              <w:t>Fish tank overhauled and maintained regularly</w:t>
                            </w:r>
                          </w:p>
                          <w:p w:rsidR="00536D37" w:rsidRPr="00852793" w:rsidRDefault="00536D37" w:rsidP="00BC1283">
                            <w:pPr>
                              <w:pStyle w:val="ListParagraph"/>
                              <w:numPr>
                                <w:ilvl w:val="0"/>
                                <w:numId w:val="5"/>
                              </w:numPr>
                              <w:rPr>
                                <w:b/>
                              </w:rPr>
                            </w:pPr>
                            <w:r>
                              <w:rPr>
                                <w:rFonts w:ascii="Arial" w:hAnsi="Arial" w:cs="Arial"/>
                                <w:b/>
                                <w:sz w:val="24"/>
                                <w:szCs w:val="24"/>
                              </w:rPr>
                              <w:t>Dedicated noticeboard for PRG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online service available via the practice website.  This enable patients to book appointments and order repeat medication online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increased awareness of the practice website</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promoted awareness of the Healthcare Assistant and the types of appointment she can offer</w:t>
                      </w:r>
                    </w:p>
                    <w:p w:rsidR="00BC1283" w:rsidRPr="00852793" w:rsidRDefault="00BC1283" w:rsidP="00BC1283">
                      <w:pPr>
                        <w:pStyle w:val="ListParagraph"/>
                        <w:numPr>
                          <w:ilvl w:val="0"/>
                          <w:numId w:val="5"/>
                        </w:numPr>
                        <w:rPr>
                          <w:b/>
                        </w:rPr>
                      </w:pPr>
                      <w:r w:rsidRPr="00852793">
                        <w:rPr>
                          <w:rFonts w:ascii="Arial" w:hAnsi="Arial" w:cs="Arial"/>
                          <w:b/>
                          <w:sz w:val="24"/>
                          <w:szCs w:val="24"/>
                        </w:rPr>
                        <w:t>The practice looked into whether any of the trees in the car park could be removed to make access easier.  Unfortunately, all the trees have preservation orders, however, they were all tidied up and loose branches removed.  Staff have been encouraged to park at the rear of the building to leave the front spaces for patients</w:t>
                      </w:r>
                    </w:p>
                    <w:p w:rsidR="00BC1283" w:rsidRPr="00536D37" w:rsidRDefault="00BC1283" w:rsidP="00BC1283">
                      <w:pPr>
                        <w:pStyle w:val="ListParagraph"/>
                        <w:numPr>
                          <w:ilvl w:val="0"/>
                          <w:numId w:val="5"/>
                        </w:numPr>
                        <w:rPr>
                          <w:b/>
                        </w:rPr>
                      </w:pPr>
                      <w:r w:rsidRPr="00852793">
                        <w:rPr>
                          <w:rFonts w:ascii="Arial" w:hAnsi="Arial" w:cs="Arial"/>
                          <w:b/>
                          <w:sz w:val="24"/>
                          <w:szCs w:val="24"/>
                        </w:rPr>
                        <w:t>The practice agreed a mission statement to encompass what the practice wants to achieve</w:t>
                      </w:r>
                    </w:p>
                    <w:p w:rsidR="00536D37" w:rsidRPr="00536D37" w:rsidRDefault="00536D37" w:rsidP="00BC1283">
                      <w:pPr>
                        <w:pStyle w:val="ListParagraph"/>
                        <w:numPr>
                          <w:ilvl w:val="0"/>
                          <w:numId w:val="5"/>
                        </w:numPr>
                        <w:rPr>
                          <w:b/>
                        </w:rPr>
                      </w:pPr>
                      <w:r>
                        <w:rPr>
                          <w:rFonts w:ascii="Arial" w:hAnsi="Arial" w:cs="Arial"/>
                          <w:b/>
                          <w:sz w:val="24"/>
                          <w:szCs w:val="24"/>
                        </w:rPr>
                        <w:t>Fish tank overhauled and maintained regularly</w:t>
                      </w:r>
                    </w:p>
                    <w:p w:rsidR="00536D37" w:rsidRPr="00852793" w:rsidRDefault="00536D37" w:rsidP="00BC1283">
                      <w:pPr>
                        <w:pStyle w:val="ListParagraph"/>
                        <w:numPr>
                          <w:ilvl w:val="0"/>
                          <w:numId w:val="5"/>
                        </w:numPr>
                        <w:rPr>
                          <w:b/>
                        </w:rPr>
                      </w:pPr>
                      <w:r>
                        <w:rPr>
                          <w:rFonts w:ascii="Arial" w:hAnsi="Arial" w:cs="Arial"/>
                          <w:b/>
                          <w:sz w:val="24"/>
                          <w:szCs w:val="24"/>
                        </w:rPr>
                        <w:t>Dedicated noticeboard for PRG information</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375BA2" w:rsidP="00A243E1">
            <w:pPr>
              <w:pStyle w:val="Default"/>
              <w:tabs>
                <w:tab w:val="left" w:pos="142"/>
              </w:tabs>
              <w:rPr>
                <w:rFonts w:ascii="Arial" w:hAnsi="Arial" w:cs="Arial"/>
                <w:sz w:val="24"/>
              </w:rPr>
            </w:pPr>
            <w:r>
              <w:rPr>
                <w:rFonts w:ascii="Arial" w:hAnsi="Arial" w:cs="Arial"/>
                <w:sz w:val="24"/>
              </w:rPr>
              <w:t xml:space="preserve">Report signed off by PPG: </w:t>
            </w:r>
            <w:r w:rsidR="007775CB">
              <w:rPr>
                <w:rFonts w:ascii="Arial" w:hAnsi="Arial" w:cs="Arial"/>
                <w:sz w:val="24"/>
              </w:rPr>
              <w:t>18.04.2016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7775CB">
              <w:rPr>
                <w:rFonts w:ascii="Arial" w:hAnsi="Arial" w:cs="Arial"/>
                <w:sz w:val="24"/>
              </w:rPr>
              <w:t>18.04.2016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CD3DD4"/>
    <w:multiLevelType w:val="hybridMultilevel"/>
    <w:tmpl w:val="7E7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353582"/>
    <w:multiLevelType w:val="hybridMultilevel"/>
    <w:tmpl w:val="0E9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8095D"/>
    <w:multiLevelType w:val="hybridMultilevel"/>
    <w:tmpl w:val="F18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E4D96"/>
    <w:rsid w:val="001A7A5E"/>
    <w:rsid w:val="002526FC"/>
    <w:rsid w:val="002649FE"/>
    <w:rsid w:val="0027079D"/>
    <w:rsid w:val="002A02CB"/>
    <w:rsid w:val="00310649"/>
    <w:rsid w:val="003228E3"/>
    <w:rsid w:val="00375BA2"/>
    <w:rsid w:val="003E33D7"/>
    <w:rsid w:val="00536D37"/>
    <w:rsid w:val="00545685"/>
    <w:rsid w:val="006A6AFC"/>
    <w:rsid w:val="00734FFE"/>
    <w:rsid w:val="007775CB"/>
    <w:rsid w:val="007E7D2C"/>
    <w:rsid w:val="00852793"/>
    <w:rsid w:val="00893A4C"/>
    <w:rsid w:val="008F21C5"/>
    <w:rsid w:val="00902C10"/>
    <w:rsid w:val="009F28EB"/>
    <w:rsid w:val="00A64080"/>
    <w:rsid w:val="00A75AE8"/>
    <w:rsid w:val="00BC1283"/>
    <w:rsid w:val="00BE13BB"/>
    <w:rsid w:val="00C17554"/>
    <w:rsid w:val="00C17B6B"/>
    <w:rsid w:val="00D41855"/>
    <w:rsid w:val="00DA42C9"/>
    <w:rsid w:val="00E1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joanne.kellett</cp:lastModifiedBy>
  <cp:revision>8</cp:revision>
  <cp:lastPrinted>2015-03-23T14:58:00Z</cp:lastPrinted>
  <dcterms:created xsi:type="dcterms:W3CDTF">2016-04-18T13:53:00Z</dcterms:created>
  <dcterms:modified xsi:type="dcterms:W3CDTF">2016-05-04T08:00:00Z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